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86869" w14:textId="77777777" w:rsidR="001F7BD8" w:rsidRPr="0056687B" w:rsidRDefault="001F7BD8" w:rsidP="001F7BD8">
      <w:pPr>
        <w:spacing w:after="0"/>
        <w:jc w:val="center"/>
        <w:rPr>
          <w:rFonts w:ascii="Times New Roman" w:hAnsi="Times New Roman"/>
          <w:b/>
          <w:sz w:val="28"/>
          <w:szCs w:val="28"/>
        </w:rPr>
      </w:pPr>
      <w:bookmarkStart w:id="0" w:name="_GoBack"/>
      <w:bookmarkEnd w:id="0"/>
      <w:r w:rsidRPr="0056687B">
        <w:rPr>
          <w:rFonts w:ascii="Times New Roman" w:hAnsi="Times New Roman"/>
          <w:b/>
          <w:sz w:val="28"/>
          <w:szCs w:val="28"/>
        </w:rPr>
        <w:t>Права аттестующихся педагогических работников</w:t>
      </w:r>
    </w:p>
    <w:p w14:paraId="640A5A63" w14:textId="77777777" w:rsidR="001F7BD8" w:rsidRPr="009915CA" w:rsidRDefault="001F7BD8" w:rsidP="001F7BD8">
      <w:pPr>
        <w:spacing w:after="0"/>
        <w:jc w:val="center"/>
        <w:rPr>
          <w:rFonts w:ascii="Times New Roman" w:hAnsi="Times New Roman"/>
          <w:i/>
          <w:sz w:val="28"/>
          <w:szCs w:val="28"/>
        </w:rPr>
      </w:pPr>
      <w:r w:rsidRPr="009915CA">
        <w:rPr>
          <w:rFonts w:ascii="Times New Roman" w:hAnsi="Times New Roman"/>
          <w:i/>
          <w:sz w:val="28"/>
          <w:szCs w:val="28"/>
        </w:rPr>
        <w:t>(в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Минобрнауки РФ от 7 апреля 2014 года № 276)</w:t>
      </w:r>
    </w:p>
    <w:p w14:paraId="7C3A646C" w14:textId="77777777" w:rsidR="001F7BD8" w:rsidRPr="0056687B" w:rsidRDefault="001F7BD8" w:rsidP="001F7BD8">
      <w:pPr>
        <w:spacing w:after="0"/>
        <w:jc w:val="both"/>
        <w:rPr>
          <w:rFonts w:ascii="Times New Roman" w:hAnsi="Times New Roman"/>
          <w:i/>
          <w:sz w:val="28"/>
          <w:szCs w:val="28"/>
        </w:rPr>
      </w:pPr>
    </w:p>
    <w:p w14:paraId="672B88FB"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п. 9. Работодатель   знакомит    педагогических          работников с</w:t>
      </w:r>
    </w:p>
    <w:p w14:paraId="0C32E7DE"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распорядительным  актом,  содержащим  список  работников     организации,</w:t>
      </w:r>
    </w:p>
    <w:p w14:paraId="17F5EB98"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подлежащих аттестации, график</w:t>
      </w:r>
      <w:r>
        <w:rPr>
          <w:rFonts w:ascii="Times New Roman" w:eastAsia="Times New Roman" w:hAnsi="Times New Roman"/>
          <w:color w:val="000000"/>
          <w:sz w:val="28"/>
          <w:szCs w:val="28"/>
        </w:rPr>
        <w:t>ом</w:t>
      </w:r>
      <w:r w:rsidRPr="0056687B">
        <w:rPr>
          <w:rFonts w:ascii="Times New Roman" w:eastAsia="Times New Roman" w:hAnsi="Times New Roman"/>
          <w:color w:val="000000"/>
          <w:sz w:val="28"/>
          <w:szCs w:val="28"/>
        </w:rPr>
        <w:t xml:space="preserve"> проведения аттестации под роспись не менее чем за 30 календарных дней до дня проведения их аттестации по графику.</w:t>
      </w:r>
    </w:p>
    <w:p w14:paraId="505BE5AF"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п.12. </w:t>
      </w:r>
      <w:r>
        <w:rPr>
          <w:rFonts w:ascii="Times New Roman" w:eastAsia="Times New Roman" w:hAnsi="Times New Roman"/>
          <w:color w:val="000000"/>
          <w:sz w:val="28"/>
          <w:szCs w:val="28"/>
        </w:rPr>
        <w:t>При аттестации на соответствие занимаемой должности р</w:t>
      </w:r>
      <w:r w:rsidRPr="0056687B">
        <w:rPr>
          <w:rFonts w:ascii="Times New Roman" w:eastAsia="Times New Roman" w:hAnsi="Times New Roman"/>
          <w:color w:val="000000"/>
          <w:sz w:val="28"/>
          <w:szCs w:val="28"/>
        </w:rPr>
        <w:t xml:space="preserve">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w:t>
      </w:r>
      <w:r>
        <w:rPr>
          <w:rFonts w:ascii="Times New Roman" w:eastAsia="Times New Roman" w:hAnsi="Times New Roman"/>
          <w:color w:val="000000"/>
          <w:sz w:val="28"/>
          <w:szCs w:val="28"/>
        </w:rPr>
        <w:t>Аттестационную к</w:t>
      </w:r>
      <w:r w:rsidRPr="0056687B">
        <w:rPr>
          <w:rFonts w:ascii="Times New Roman" w:eastAsia="Times New Roman" w:hAnsi="Times New Roman"/>
          <w:color w:val="000000"/>
          <w:sz w:val="28"/>
          <w:szCs w:val="28"/>
        </w:rPr>
        <w:t xml:space="preserve">омиссию </w:t>
      </w:r>
      <w:r>
        <w:rPr>
          <w:rFonts w:ascii="Times New Roman" w:eastAsia="Times New Roman" w:hAnsi="Times New Roman"/>
          <w:color w:val="000000"/>
          <w:sz w:val="28"/>
          <w:szCs w:val="28"/>
        </w:rPr>
        <w:t xml:space="preserve">образовательной организации </w:t>
      </w:r>
      <w:r w:rsidRPr="0056687B">
        <w:rPr>
          <w:rFonts w:ascii="Times New Roman" w:eastAsia="Times New Roman" w:hAnsi="Times New Roman"/>
          <w:color w:val="000000"/>
          <w:sz w:val="28"/>
          <w:szCs w:val="28"/>
        </w:rPr>
        <w:t>дополнительные   сведения,   характеризующие   его       профессиональную</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деятельность за период  с  даты  предыдущей  аттестации  (при   первичной</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аттестации - с даты поступления на работу).</w:t>
      </w:r>
    </w:p>
    <w:p w14:paraId="70873EA4"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При   отказе   педагогического   работника   от       ознакомления с</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представлением составляется акт, который подписывается  работодателем   и</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лицами (не менее двух), в присутствии которых составлен акт.</w:t>
      </w:r>
    </w:p>
    <w:p w14:paraId="0F7B1224" w14:textId="77777777" w:rsidR="001F7BD8" w:rsidRPr="0056687B" w:rsidRDefault="001F7BD8" w:rsidP="001F7BD8">
      <w:pPr>
        <w:pStyle w:val="a3"/>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ind w:left="0"/>
        <w:jc w:val="both"/>
        <w:rPr>
          <w:rFonts w:ascii="Times New Roman" w:hAnsi="Times New Roman"/>
          <w:color w:val="000000"/>
          <w:sz w:val="28"/>
          <w:szCs w:val="28"/>
        </w:rPr>
      </w:pPr>
      <w:r w:rsidRPr="0056687B">
        <w:rPr>
          <w:rFonts w:ascii="Times New Roman" w:hAnsi="Times New Roman"/>
          <w:color w:val="000000"/>
          <w:sz w:val="28"/>
          <w:szCs w:val="28"/>
        </w:rPr>
        <w:tab/>
        <w:t>п. 22. Аттестацию  в  целях  подтверждения  соответствия    занимаемой должности не проходят следующие педагогические работники:</w:t>
      </w:r>
    </w:p>
    <w:p w14:paraId="7F73AC97"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педагогические работники, имеющие квалификационные категории;</w:t>
      </w:r>
    </w:p>
    <w:p w14:paraId="13B121EE"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проработавшие  в  занимаемой  должности  менее  двух   лет   в</w:t>
      </w:r>
    </w:p>
    <w:p w14:paraId="0D6F71B8"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организации, в которой проводится аттестация;</w:t>
      </w:r>
    </w:p>
    <w:p w14:paraId="076A538C"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в) беременные женщины;</w:t>
      </w:r>
    </w:p>
    <w:p w14:paraId="1513E213"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г) женщины, находящиеся в отпуске по беременности и родам;</w:t>
      </w:r>
    </w:p>
    <w:p w14:paraId="36D4BFEE"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д) лица, находящиеся в отпуске по уходу за ребенком до достижения им</w:t>
      </w:r>
    </w:p>
    <w:p w14:paraId="1AD3DCD0"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возраста трех лет;</w:t>
      </w:r>
    </w:p>
    <w:p w14:paraId="4CCAD8C0"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е) отсутствовавшие на рабочем месте более четырех месяцев подряд   в</w:t>
      </w:r>
    </w:p>
    <w:p w14:paraId="1CEA18A4"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связи с заболеванием.</w:t>
      </w:r>
    </w:p>
    <w:p w14:paraId="5BC00BB7"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подпунктами</w:t>
      </w:r>
    </w:p>
    <w:p w14:paraId="718E57E6"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«г» и «д» настоящего пункта, возможна не ранее чем через два года   после</w:t>
      </w:r>
    </w:p>
    <w:p w14:paraId="7CCF0C62"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их выхода из указанных отпусков.</w:t>
      </w:r>
    </w:p>
    <w:p w14:paraId="2E1B194B"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подпунктом «е» настоящего пункта, возможна не ранее чем через год после  их  выхода   на работу.</w:t>
      </w:r>
    </w:p>
    <w:p w14:paraId="60A6184D"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lastRenderedPageBreak/>
        <w:tab/>
        <w:t>п. 27. 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w:t>
      </w:r>
      <w:r>
        <w:rPr>
          <w:rFonts w:ascii="Times New Roman" w:eastAsia="Times New Roman" w:hAnsi="Times New Roman"/>
          <w:color w:val="000000"/>
          <w:sz w:val="28"/>
          <w:szCs w:val="28"/>
        </w:rPr>
        <w:t xml:space="preserve">м  в   форме электронного  документа   с </w:t>
      </w:r>
      <w:r w:rsidRPr="0056687B">
        <w:rPr>
          <w:rFonts w:ascii="Times New Roman" w:eastAsia="Times New Roman" w:hAnsi="Times New Roman"/>
          <w:color w:val="000000"/>
          <w:sz w:val="28"/>
          <w:szCs w:val="28"/>
        </w:rPr>
        <w:t xml:space="preserve"> использованием информационно-телекоммуникационных сетей общего пользования, в том числе сети «Интернет».</w:t>
      </w:r>
    </w:p>
    <w:p w14:paraId="5EFF3BCE"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56687B">
        <w:rPr>
          <w:rFonts w:ascii="Times New Roman" w:eastAsia="Times New Roman" w:hAnsi="Times New Roman"/>
          <w:color w:val="000000"/>
          <w:sz w:val="28"/>
          <w:szCs w:val="28"/>
        </w:rPr>
        <w:t>п.  29. Заявления  о  проведении  аттестации  подаются   педагогическими работниками независимо от продолжитель</w:t>
      </w:r>
      <w:r>
        <w:rPr>
          <w:rFonts w:ascii="Times New Roman" w:eastAsia="Times New Roman" w:hAnsi="Times New Roman"/>
          <w:color w:val="000000"/>
          <w:sz w:val="28"/>
          <w:szCs w:val="28"/>
        </w:rPr>
        <w:t xml:space="preserve">ности работы в организации, в </w:t>
      </w:r>
      <w:r w:rsidRPr="0056687B">
        <w:rPr>
          <w:rFonts w:ascii="Times New Roman" w:eastAsia="Times New Roman" w:hAnsi="Times New Roman"/>
          <w:color w:val="000000"/>
          <w:sz w:val="28"/>
          <w:szCs w:val="28"/>
        </w:rPr>
        <w:t>том числе в период нахождения в отпуске по уходу за ребенком.</w:t>
      </w:r>
    </w:p>
    <w:p w14:paraId="00A63504"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 п. 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w:t>
      </w:r>
      <w:r>
        <w:rPr>
          <w:rFonts w:ascii="Times New Roman" w:eastAsia="Times New Roman" w:hAnsi="Times New Roman"/>
          <w:color w:val="000000"/>
          <w:sz w:val="28"/>
          <w:szCs w:val="28"/>
        </w:rPr>
        <w:t xml:space="preserve">ния   по   этой  </w:t>
      </w:r>
      <w:r w:rsidRPr="0056687B">
        <w:rPr>
          <w:rFonts w:ascii="Times New Roman" w:eastAsia="Times New Roman" w:hAnsi="Times New Roman"/>
          <w:color w:val="000000"/>
          <w:sz w:val="28"/>
          <w:szCs w:val="28"/>
        </w:rPr>
        <w:t xml:space="preserve"> должности первой квалификационной категории.</w:t>
      </w:r>
    </w:p>
    <w:p w14:paraId="034C9281"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п.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14:paraId="2B9D0D3F"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 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14:paraId="4311F992"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определяется конкретный срок проведения аттестации  для   каждого</w:t>
      </w:r>
    </w:p>
    <w:p w14:paraId="23A032C4"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педагогического работника индивидуально с учетом  срока  действия   ранее</w:t>
      </w:r>
    </w:p>
    <w:p w14:paraId="53C84765"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установленной квалификационной категории;</w:t>
      </w:r>
    </w:p>
    <w:p w14:paraId="4567BE64"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осуществляется письменное уведомление педагогических работников о</w:t>
      </w:r>
    </w:p>
    <w:p w14:paraId="37FFCDDB"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сроке и месте проведения их аттестации.</w:t>
      </w:r>
    </w:p>
    <w:p w14:paraId="6B8927FE" w14:textId="77777777" w:rsidR="001F7BD8" w:rsidRPr="0056687B" w:rsidRDefault="00BF6C3D"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 п. 33. Продолжительность аттестации для каждого   </w:t>
      </w:r>
      <w:r w:rsidR="001F7BD8" w:rsidRPr="0056687B">
        <w:rPr>
          <w:rFonts w:ascii="Times New Roman" w:eastAsia="Times New Roman" w:hAnsi="Times New Roman"/>
          <w:color w:val="000000"/>
          <w:sz w:val="28"/>
          <w:szCs w:val="28"/>
        </w:rPr>
        <w:t>педагогического работника от начала её проведения и до принятия  решения   аттестационной комиссией составляет не более 60 календарных дней.</w:t>
      </w:r>
    </w:p>
    <w:p w14:paraId="07D02886" w14:textId="77777777" w:rsidR="001F7BD8" w:rsidRPr="0056687B"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lang w:eastAsia="ru-RU"/>
        </w:rPr>
      </w:pPr>
      <w:r w:rsidRPr="0056687B">
        <w:rPr>
          <w:rFonts w:ascii="Times New Roman" w:eastAsia="Times New Roman" w:hAnsi="Times New Roman"/>
          <w:color w:val="000000"/>
          <w:sz w:val="28"/>
          <w:szCs w:val="28"/>
          <w:lang w:eastAsia="ru-RU"/>
        </w:rPr>
        <w:tab/>
        <w:t xml:space="preserve">п.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14:paraId="57AF49DC" w14:textId="77777777" w:rsidR="001F7BD8" w:rsidRPr="00816F0A"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п. 42. При принятии в отношении  педагогического  работника,   имеющего первую квалификационную категорию, решения  аттестационной  комиссии   об отказе</w:t>
      </w:r>
      <w:r w:rsidRPr="00816F0A">
        <w:rPr>
          <w:rFonts w:ascii="Times New Roman" w:eastAsia="Times New Roman" w:hAnsi="Times New Roman"/>
          <w:color w:val="000000"/>
          <w:sz w:val="28"/>
          <w:szCs w:val="28"/>
        </w:rPr>
        <w:t xml:space="preserve">  в  установлении  высшей  квалификационной  категории,    за   ним сохраняется первая квалификационная  категория  до  истечения    срока ее действия.</w:t>
      </w:r>
    </w:p>
    <w:p w14:paraId="7AB16B10" w14:textId="77777777" w:rsidR="001F7BD8" w:rsidRPr="00816F0A"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lastRenderedPageBreak/>
        <w:tab/>
        <w:t>п.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14:paraId="03654578" w14:textId="77777777" w:rsidR="001F7BD8" w:rsidRPr="00816F0A"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ab/>
        <w:t>п. 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14:paraId="5F26BB6C" w14:textId="77777777" w:rsidR="001F7BD8" w:rsidRPr="00816F0A"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ab/>
      </w:r>
      <w:r>
        <w:rPr>
          <w:rFonts w:ascii="Times New Roman" w:eastAsia="Times New Roman" w:hAnsi="Times New Roman"/>
          <w:color w:val="000000"/>
          <w:sz w:val="28"/>
          <w:szCs w:val="28"/>
        </w:rPr>
        <w:t xml:space="preserve">п. 45. Результаты аттестации в целях установления </w:t>
      </w:r>
      <w:r w:rsidRPr="00816F0A">
        <w:rPr>
          <w:rFonts w:ascii="Times New Roman" w:eastAsia="Times New Roman" w:hAnsi="Times New Roman"/>
          <w:color w:val="000000"/>
          <w:sz w:val="28"/>
          <w:szCs w:val="28"/>
        </w:rPr>
        <w:t>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14:paraId="6BF10C3A" w14:textId="77777777" w:rsidR="001F7BD8" w:rsidRPr="00816F0A" w:rsidRDefault="001F7BD8" w:rsidP="001F7BD8">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 xml:space="preserve">п. 46. Квалификационные  категории, установленные  </w:t>
      </w:r>
      <w:r w:rsidRPr="00816F0A">
        <w:rPr>
          <w:rFonts w:ascii="Times New Roman" w:eastAsia="Times New Roman" w:hAnsi="Times New Roman"/>
          <w:color w:val="000000"/>
          <w:sz w:val="28"/>
          <w:szCs w:val="28"/>
        </w:rPr>
        <w:t>педагогическим работникам, сохраняются до окончания срока их действия  при  переходе  в другую  организацию,  в  том  чи</w:t>
      </w:r>
      <w:r>
        <w:rPr>
          <w:rFonts w:ascii="Times New Roman" w:eastAsia="Times New Roman" w:hAnsi="Times New Roman"/>
          <w:color w:val="000000"/>
          <w:sz w:val="28"/>
          <w:szCs w:val="28"/>
        </w:rPr>
        <w:t xml:space="preserve">сле  расположенную  в  другом </w:t>
      </w:r>
      <w:r w:rsidRPr="00816F0A">
        <w:rPr>
          <w:rFonts w:ascii="Times New Roman" w:eastAsia="Times New Roman" w:hAnsi="Times New Roman"/>
          <w:color w:val="000000"/>
          <w:sz w:val="28"/>
          <w:szCs w:val="28"/>
        </w:rPr>
        <w:t xml:space="preserve"> субъекте Российской Федерации.</w:t>
      </w:r>
    </w:p>
    <w:p w14:paraId="196EFFCA"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52579F74"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068D1264"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6D07335C"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484A30A1"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61387304"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4DA15B2F"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42340825"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612946C3"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078C8015" w14:textId="77777777" w:rsidR="0088583A" w:rsidRDefault="0088583A" w:rsidP="001F7BD8">
      <w:pPr>
        <w:autoSpaceDE w:val="0"/>
        <w:autoSpaceDN w:val="0"/>
        <w:adjustRightInd w:val="0"/>
        <w:spacing w:after="0"/>
        <w:jc w:val="center"/>
        <w:rPr>
          <w:rFonts w:ascii="Times New Roman" w:eastAsia="TimesNewRomanPS-BoldMT" w:hAnsi="Times New Roman"/>
          <w:bCs/>
          <w:i/>
          <w:sz w:val="28"/>
          <w:szCs w:val="28"/>
        </w:rPr>
      </w:pPr>
    </w:p>
    <w:p w14:paraId="341A65EB" w14:textId="77777777" w:rsidR="0088583A" w:rsidRDefault="0088583A" w:rsidP="001F7BD8">
      <w:pPr>
        <w:autoSpaceDE w:val="0"/>
        <w:autoSpaceDN w:val="0"/>
        <w:adjustRightInd w:val="0"/>
        <w:spacing w:after="0"/>
        <w:jc w:val="center"/>
        <w:rPr>
          <w:rFonts w:ascii="Times New Roman" w:eastAsia="TimesNewRomanPS-BoldMT" w:hAnsi="Times New Roman"/>
          <w:bCs/>
          <w:i/>
          <w:sz w:val="28"/>
          <w:szCs w:val="28"/>
        </w:rPr>
      </w:pPr>
    </w:p>
    <w:p w14:paraId="73C4BC5D"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5D7B2D60"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5988A3CD" w14:textId="77777777" w:rsidR="001F7BD8" w:rsidRDefault="001F7BD8" w:rsidP="001F7BD8">
      <w:pPr>
        <w:autoSpaceDE w:val="0"/>
        <w:autoSpaceDN w:val="0"/>
        <w:adjustRightInd w:val="0"/>
        <w:spacing w:after="0"/>
        <w:jc w:val="center"/>
        <w:rPr>
          <w:rFonts w:ascii="Times New Roman" w:eastAsia="TimesNewRomanPS-BoldMT" w:hAnsi="Times New Roman"/>
          <w:bCs/>
          <w:i/>
          <w:sz w:val="28"/>
          <w:szCs w:val="28"/>
        </w:rPr>
      </w:pPr>
    </w:p>
    <w:p w14:paraId="6A00C6D6" w14:textId="77777777" w:rsidR="001F7BD8" w:rsidRPr="00E24E14" w:rsidRDefault="001F7BD8" w:rsidP="004B52E3">
      <w:pPr>
        <w:autoSpaceDE w:val="0"/>
        <w:autoSpaceDN w:val="0"/>
        <w:adjustRightInd w:val="0"/>
        <w:spacing w:after="0"/>
        <w:rPr>
          <w:rFonts w:ascii="Times New Roman" w:eastAsia="TimesNewRomanPSMT" w:hAnsi="Times New Roman"/>
          <w:sz w:val="28"/>
          <w:szCs w:val="28"/>
        </w:rPr>
      </w:pPr>
    </w:p>
    <w:p w14:paraId="3AD8F801" w14:textId="77777777" w:rsidR="00B67835" w:rsidRPr="001F7BD8" w:rsidRDefault="00B67835" w:rsidP="001F7BD8">
      <w:pPr>
        <w:spacing w:after="0"/>
        <w:rPr>
          <w:rFonts w:ascii="Times New Roman" w:hAnsi="Times New Roman"/>
          <w:sz w:val="28"/>
          <w:szCs w:val="28"/>
        </w:rPr>
      </w:pPr>
    </w:p>
    <w:sectPr w:rsidR="00B67835" w:rsidRPr="001F7BD8" w:rsidSect="0088583A">
      <w:footerReference w:type="default" r:id="rId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46850" w14:textId="77777777" w:rsidR="007A3666" w:rsidRDefault="007A3666" w:rsidP="001F7BD8">
      <w:pPr>
        <w:spacing w:after="0" w:line="240" w:lineRule="auto"/>
      </w:pPr>
      <w:r>
        <w:separator/>
      </w:r>
    </w:p>
  </w:endnote>
  <w:endnote w:type="continuationSeparator" w:id="0">
    <w:p w14:paraId="2C287C64" w14:textId="77777777" w:rsidR="007A3666" w:rsidRDefault="007A3666" w:rsidP="001F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01356"/>
      <w:docPartObj>
        <w:docPartGallery w:val="Page Numbers (Bottom of Page)"/>
        <w:docPartUnique/>
      </w:docPartObj>
    </w:sdtPr>
    <w:sdtEndPr>
      <w:rPr>
        <w:rFonts w:ascii="Times New Roman" w:hAnsi="Times New Roman"/>
      </w:rPr>
    </w:sdtEndPr>
    <w:sdtContent>
      <w:p w14:paraId="468F2AD1" w14:textId="77777777" w:rsidR="001F7BD8" w:rsidRPr="001F7BD8" w:rsidRDefault="00DF1CC1">
        <w:pPr>
          <w:pStyle w:val="a6"/>
          <w:jc w:val="center"/>
          <w:rPr>
            <w:rFonts w:ascii="Times New Roman" w:hAnsi="Times New Roman"/>
          </w:rPr>
        </w:pPr>
        <w:r w:rsidRPr="001F7BD8">
          <w:rPr>
            <w:rFonts w:ascii="Times New Roman" w:hAnsi="Times New Roman"/>
          </w:rPr>
          <w:fldChar w:fldCharType="begin"/>
        </w:r>
        <w:r w:rsidR="001F7BD8" w:rsidRPr="001F7BD8">
          <w:rPr>
            <w:rFonts w:ascii="Times New Roman" w:hAnsi="Times New Roman"/>
          </w:rPr>
          <w:instrText xml:space="preserve"> PAGE   \* MERGEFORMAT </w:instrText>
        </w:r>
        <w:r w:rsidRPr="001F7BD8">
          <w:rPr>
            <w:rFonts w:ascii="Times New Roman" w:hAnsi="Times New Roman"/>
          </w:rPr>
          <w:fldChar w:fldCharType="separate"/>
        </w:r>
        <w:r w:rsidR="004B52E3">
          <w:rPr>
            <w:rFonts w:ascii="Times New Roman" w:hAnsi="Times New Roman"/>
            <w:noProof/>
          </w:rPr>
          <w:t>3</w:t>
        </w:r>
        <w:r w:rsidRPr="001F7BD8">
          <w:rPr>
            <w:rFonts w:ascii="Times New Roman" w:hAnsi="Times New Roman"/>
          </w:rPr>
          <w:fldChar w:fldCharType="end"/>
        </w:r>
      </w:p>
    </w:sdtContent>
  </w:sdt>
  <w:p w14:paraId="7D6A6359" w14:textId="77777777" w:rsidR="001F7BD8" w:rsidRDefault="001F7B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C7DB" w14:textId="77777777" w:rsidR="007A3666" w:rsidRDefault="007A3666" w:rsidP="001F7BD8">
      <w:pPr>
        <w:spacing w:after="0" w:line="240" w:lineRule="auto"/>
      </w:pPr>
      <w:r>
        <w:separator/>
      </w:r>
    </w:p>
  </w:footnote>
  <w:footnote w:type="continuationSeparator" w:id="0">
    <w:p w14:paraId="2736D7F8" w14:textId="77777777" w:rsidR="007A3666" w:rsidRDefault="007A3666" w:rsidP="001F7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D8"/>
    <w:rsid w:val="001A1F13"/>
    <w:rsid w:val="001F7BD8"/>
    <w:rsid w:val="004B52E3"/>
    <w:rsid w:val="007A3666"/>
    <w:rsid w:val="0088583A"/>
    <w:rsid w:val="0089036B"/>
    <w:rsid w:val="008A677D"/>
    <w:rsid w:val="00B67835"/>
    <w:rsid w:val="00BF6C3D"/>
    <w:rsid w:val="00DB0602"/>
    <w:rsid w:val="00DF1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2130"/>
  <w15:docId w15:val="{6B3CE53E-733A-4270-A7F1-B87EA548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B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7BD8"/>
    <w:pPr>
      <w:ind w:left="720"/>
      <w:contextualSpacing/>
    </w:pPr>
    <w:rPr>
      <w:rFonts w:eastAsia="Times New Roman"/>
      <w:lang w:eastAsia="ru-RU"/>
    </w:rPr>
  </w:style>
  <w:style w:type="paragraph" w:styleId="a4">
    <w:name w:val="header"/>
    <w:basedOn w:val="a"/>
    <w:link w:val="a5"/>
    <w:uiPriority w:val="99"/>
    <w:semiHidden/>
    <w:unhideWhenUsed/>
    <w:rsid w:val="001F7BD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F7BD8"/>
    <w:rPr>
      <w:rFonts w:ascii="Calibri" w:eastAsia="Calibri" w:hAnsi="Calibri" w:cs="Times New Roman"/>
    </w:rPr>
  </w:style>
  <w:style w:type="paragraph" w:styleId="a6">
    <w:name w:val="footer"/>
    <w:basedOn w:val="a"/>
    <w:link w:val="a7"/>
    <w:uiPriority w:val="99"/>
    <w:unhideWhenUsed/>
    <w:rsid w:val="001F7B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7B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Старший Воспитатель</cp:lastModifiedBy>
  <cp:revision>2</cp:revision>
  <dcterms:created xsi:type="dcterms:W3CDTF">2019-02-20T11:06:00Z</dcterms:created>
  <dcterms:modified xsi:type="dcterms:W3CDTF">2019-02-20T11:06:00Z</dcterms:modified>
</cp:coreProperties>
</file>